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4C7ED6">
        <w:rPr>
          <w:color w:val="000000"/>
          <w:sz w:val="24"/>
          <w:szCs w:val="24"/>
        </w:rPr>
        <w:t>августе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5E04CC">
        <w:rPr>
          <w:color w:val="000000"/>
          <w:sz w:val="24"/>
          <w:szCs w:val="24"/>
        </w:rPr>
        <w:t>ию</w:t>
      </w:r>
      <w:r w:rsidR="004C7ED6">
        <w:rPr>
          <w:color w:val="000000"/>
          <w:sz w:val="24"/>
          <w:szCs w:val="24"/>
        </w:rPr>
        <w:t>л</w:t>
      </w:r>
      <w:r w:rsidR="005E04CC">
        <w:rPr>
          <w:color w:val="000000"/>
          <w:sz w:val="24"/>
          <w:szCs w:val="24"/>
        </w:rPr>
        <w:t>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4C7ED6">
        <w:rPr>
          <w:color w:val="000000"/>
          <w:sz w:val="24"/>
          <w:szCs w:val="24"/>
        </w:rPr>
        <w:t>101,1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807434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:rsidR="00A10858" w:rsidRPr="00807434" w:rsidRDefault="004C7ED6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4C7ED6">
              <w:rPr>
                <w:i/>
                <w:sz w:val="24"/>
                <w:szCs w:val="24"/>
              </w:rPr>
              <w:t>август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3875AA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4C7ED6">
              <w:rPr>
                <w:i/>
                <w:sz w:val="24"/>
                <w:szCs w:val="24"/>
              </w:rPr>
              <w:t xml:space="preserve">августу </w:t>
            </w:r>
            <w:r w:rsidRPr="00807434">
              <w:rPr>
                <w:i/>
                <w:sz w:val="24"/>
                <w:szCs w:val="24"/>
              </w:rPr>
              <w:t>2021 г.</w:t>
            </w:r>
          </w:p>
        </w:tc>
      </w:tr>
      <w:tr w:rsidR="00A10858" w:rsidTr="00807434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4C7ED6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28631A">
              <w:rPr>
                <w:i/>
                <w:sz w:val="24"/>
                <w:szCs w:val="24"/>
              </w:rPr>
              <w:t>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4C7ED6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августу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807434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417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93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A10858" w:rsidRPr="007C69B3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6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417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2093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A10858" w:rsidRPr="007C69B3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417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2093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A10858" w:rsidRPr="007C69B3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417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2093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A10858" w:rsidRPr="007C69B3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vAlign w:val="bottom"/>
          </w:tcPr>
          <w:p w:rsidR="00A10858" w:rsidRDefault="004C7ED6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093" w:type="dxa"/>
            <w:vAlign w:val="bottom"/>
          </w:tcPr>
          <w:p w:rsidR="00254F10" w:rsidRDefault="004C7ED6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FA1E76">
        <w:rPr>
          <w:rFonts w:ascii="Times New Roman" w:hAnsi="Times New Roman"/>
          <w:bCs/>
          <w:sz w:val="24"/>
          <w:szCs w:val="24"/>
        </w:rPr>
        <w:t>августе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B531E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BA7B1A">
        <w:rPr>
          <w:rFonts w:ascii="Times New Roman" w:hAnsi="Times New Roman"/>
          <w:bCs/>
          <w:sz w:val="24"/>
          <w:szCs w:val="24"/>
        </w:rPr>
        <w:t>текстильных изделий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BA7B1A">
        <w:rPr>
          <w:rFonts w:ascii="Times New Roman" w:hAnsi="Times New Roman"/>
          <w:bCs/>
          <w:sz w:val="24"/>
          <w:szCs w:val="24"/>
        </w:rPr>
        <w:t>9</w:t>
      </w:r>
      <w:r w:rsidR="00B531E3" w:rsidRPr="00B531E3">
        <w:rPr>
          <w:rFonts w:ascii="Times New Roman" w:hAnsi="Times New Roman"/>
          <w:bCs/>
          <w:sz w:val="24"/>
          <w:szCs w:val="24"/>
        </w:rPr>
        <w:t>,</w:t>
      </w:r>
      <w:r w:rsidR="00BA7B1A">
        <w:rPr>
          <w:rFonts w:ascii="Times New Roman" w:hAnsi="Times New Roman"/>
          <w:bCs/>
          <w:sz w:val="24"/>
          <w:szCs w:val="24"/>
        </w:rPr>
        <w:t>1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процента; снижение – </w:t>
      </w:r>
      <w:r w:rsidR="00BA7B1A">
        <w:rPr>
          <w:rFonts w:ascii="Times New Roman" w:hAnsi="Times New Roman"/>
          <w:bCs/>
          <w:sz w:val="24"/>
          <w:szCs w:val="24"/>
        </w:rPr>
        <w:t>в производстве прочих готовых изделий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BA7B1A">
        <w:rPr>
          <w:rFonts w:ascii="Times New Roman" w:hAnsi="Times New Roman"/>
          <w:bCs/>
          <w:sz w:val="24"/>
          <w:szCs w:val="24"/>
        </w:rPr>
        <w:t>8,5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014B2">
        <w:rPr>
          <w:rFonts w:ascii="Times New Roman" w:hAnsi="Times New Roman"/>
          <w:bCs/>
          <w:sz w:val="24"/>
          <w:szCs w:val="24"/>
        </w:rPr>
        <w:t>июл</w:t>
      </w:r>
      <w:r w:rsidR="004A5013">
        <w:rPr>
          <w:rFonts w:ascii="Times New Roman" w:hAnsi="Times New Roman"/>
          <w:bCs/>
          <w:sz w:val="24"/>
          <w:szCs w:val="24"/>
        </w:rPr>
        <w:t>я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</w:t>
      </w:r>
      <w:r w:rsidR="005A0D6E">
        <w:rPr>
          <w:rFonts w:ascii="Times New Roman" w:hAnsi="Times New Roman"/>
          <w:bCs/>
          <w:sz w:val="24"/>
          <w:szCs w:val="24"/>
        </w:rPr>
        <w:t xml:space="preserve"> «Лесоводство и лесозаготовки»,</w:t>
      </w:r>
      <w:r w:rsidRPr="00254F10">
        <w:rPr>
          <w:rFonts w:ascii="Times New Roman" w:hAnsi="Times New Roman"/>
          <w:bCs/>
          <w:sz w:val="24"/>
          <w:szCs w:val="24"/>
        </w:rPr>
        <w:t xml:space="preserve"> </w:t>
      </w:r>
      <w:r w:rsidR="00B531E3">
        <w:rPr>
          <w:rFonts w:ascii="Times New Roman" w:hAnsi="Times New Roman"/>
          <w:bCs/>
          <w:sz w:val="24"/>
          <w:szCs w:val="24"/>
        </w:rPr>
        <w:t xml:space="preserve">«Рыболовство и рыбоводство», </w:t>
      </w:r>
      <w:r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напитков</w:t>
      </w:r>
      <w:r w:rsidRPr="00254F10">
        <w:rPr>
          <w:rFonts w:ascii="Times New Roman" w:hAnsi="Times New Roman"/>
          <w:bCs/>
          <w:sz w:val="24"/>
          <w:szCs w:val="24"/>
        </w:rPr>
        <w:t>»,</w:t>
      </w:r>
      <w:r w:rsidR="00B531E3">
        <w:rPr>
          <w:rFonts w:ascii="Times New Roman" w:hAnsi="Times New Roman"/>
          <w:bCs/>
          <w:sz w:val="24"/>
          <w:szCs w:val="24"/>
        </w:rPr>
        <w:t xml:space="preserve"> </w:t>
      </w:r>
      <w:r w:rsidR="00B531E3"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одежды</w:t>
      </w:r>
      <w:r w:rsidR="00B531E3" w:rsidRPr="00254F10">
        <w:rPr>
          <w:rFonts w:ascii="Times New Roman" w:hAnsi="Times New Roman"/>
          <w:bCs/>
          <w:sz w:val="24"/>
          <w:szCs w:val="24"/>
        </w:rPr>
        <w:t>»</w:t>
      </w:r>
      <w:r w:rsidR="005A0D6E">
        <w:rPr>
          <w:rFonts w:ascii="Times New Roman" w:hAnsi="Times New Roman"/>
          <w:bCs/>
          <w:sz w:val="24"/>
          <w:szCs w:val="24"/>
        </w:rPr>
        <w:t xml:space="preserve">, </w:t>
      </w:r>
      <w:r w:rsidRPr="00254F10">
        <w:rPr>
          <w:rFonts w:ascii="Times New Roman" w:hAnsi="Times New Roman"/>
          <w:bCs/>
          <w:sz w:val="24"/>
          <w:szCs w:val="24"/>
        </w:rPr>
        <w:t>«Деятельность полиграфическая и копирование носителей информации»,</w:t>
      </w:r>
      <w:r w:rsidR="005014B2">
        <w:rPr>
          <w:rFonts w:ascii="Times New Roman" w:hAnsi="Times New Roman"/>
          <w:bCs/>
          <w:sz w:val="24"/>
          <w:szCs w:val="24"/>
        </w:rPr>
        <w:t xml:space="preserve"> «Производство компьютеров, электронных и оптических изделий</w:t>
      </w:r>
      <w:r w:rsidR="00E24485">
        <w:rPr>
          <w:rFonts w:ascii="Times New Roman" w:hAnsi="Times New Roman"/>
          <w:bCs/>
          <w:sz w:val="24"/>
          <w:szCs w:val="24"/>
        </w:rPr>
        <w:t>»,</w:t>
      </w:r>
      <w:bookmarkStart w:id="0" w:name="_GoBack"/>
      <w:bookmarkEnd w:id="0"/>
      <w:r w:rsidRPr="00254F10">
        <w:rPr>
          <w:rFonts w:ascii="Times New Roman" w:hAnsi="Times New Roman"/>
          <w:bCs/>
          <w:sz w:val="24"/>
          <w:szCs w:val="24"/>
        </w:rPr>
        <w:t xml:space="preserve"> 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DDBC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5F515-EB88-4385-B94B-0D72551A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53</cp:revision>
  <cp:lastPrinted>2022-08-08T08:37:00Z</cp:lastPrinted>
  <dcterms:created xsi:type="dcterms:W3CDTF">2019-08-15T09:23:00Z</dcterms:created>
  <dcterms:modified xsi:type="dcterms:W3CDTF">2022-09-21T07:38:00Z</dcterms:modified>
</cp:coreProperties>
</file>